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FA2BC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F28C4" w:rsidRPr="008F28C4">
        <w:rPr>
          <w:rFonts w:ascii="Times New Roman" w:hAnsi="Times New Roman" w:cs="Times New Roman"/>
          <w:sz w:val="28"/>
          <w:szCs w:val="28"/>
        </w:rPr>
        <w:t>Организация работ на осветлениях, прочистках, прореживаниях и проходных рубках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8F28C4" w:rsidRPr="008F28C4">
        <w:rPr>
          <w:rFonts w:ascii="Times New Roman" w:hAnsi="Times New Roman" w:cs="Times New Roman"/>
          <w:sz w:val="28"/>
          <w:szCs w:val="28"/>
        </w:rPr>
        <w:t>Организация работ на осветлениях, прочистках, прореживаниях и проходных рубках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56C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8C4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3074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2020-03-19T16:30:00Z</dcterms:created>
  <dcterms:modified xsi:type="dcterms:W3CDTF">2020-03-21T05:12:00Z</dcterms:modified>
</cp:coreProperties>
</file>